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Thông qua vụ án do VKS kháng nghị, Tòa án cấp phúc thẩm xét xử hủy án để điều tra lại; Trang tin điện tử VKSND tối cao trích đăng để bạn đọc tham khảo:</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b/>
          <w:bCs/>
          <w:color w:val="000000"/>
          <w:sz w:val="28"/>
          <w:szCs w:val="28"/>
        </w:rPr>
        <w:t>Tóm tắt nội dung vụ án: </w:t>
      </w:r>
      <w:r w:rsidRPr="000101AF">
        <w:rPr>
          <w:rFonts w:ascii="Times New Roman" w:eastAsia="Times New Roman" w:hAnsi="Times New Roman"/>
          <w:color w:val="000000"/>
          <w:sz w:val="28"/>
          <w:szCs w:val="28"/>
        </w:rPr>
        <w:t>Nguyễn Thị Yến không có nghề nghiệp ổn định, không có khả năng xin việc làm và thẩm quyền bố trí công việc cho người khác nhưng Yến tự giới thiệu với mọi người là kế toán trưởng tại Sở xây dựng Thành phố Đ. Trong khoảng thời gian từ tháng 9 năm 2013 đến tháng 12 năm 2014, Yến lợi dụng sự tin tưởng của người khác, đã nhận tiền của nhiều người sử dụng vào mục đích cá nhân. Cụ thể:</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Vụ 1: Nguyễn Thị Yến đã chiếm đoạt số tiền 40.000.000 đồng của chị Đỗ Thị Nữ;</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Vụ 2: Chiếm đoạt số tiền 212.500.000 đồng của anh Lê Nguyễn Minh Nghĩa;</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Vụ 3: Chiếm đoạt số tiền 52.000.000 đồng của chị Phan Thị Thu;</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Vụ 4: Chiếm đoạt số tiền 50.000.000 đồng của ông Hà Văn Tiết và bà Hà Thị Thuý Hoa.</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Vụ 5: Chiếm đoạt số tiền 40.000.000 đồng của chị Trần Thị Như Ý.</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Vụ 6: Chiếm đoạt số tiền 40.000.000 đồng của chị Trần Thị Thu Thuý.</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Sau khi nhận tiền, Yến không có hành động cụ thể nào để xin việc mà hứa hẹn nhiều lần nhằm trốn tránh, không chịu hoàn trả lại tiền. Tổng số tiền Nguyễn Thị Yến chiếm đoạt của các bị hại là 444.500.000 đồng.</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Đối với Nguyễn Thế Hùng</w:t>
      </w:r>
      <w:r w:rsidRPr="000101AF">
        <w:rPr>
          <w:rFonts w:ascii="Times New Roman" w:eastAsia="Times New Roman" w:hAnsi="Times New Roman"/>
          <w:b/>
          <w:bCs/>
          <w:color w:val="000000"/>
          <w:sz w:val="28"/>
          <w:szCs w:val="28"/>
        </w:rPr>
        <w:t> (</w:t>
      </w:r>
      <w:r w:rsidRPr="000101AF">
        <w:rPr>
          <w:rFonts w:ascii="Times New Roman" w:eastAsia="Times New Roman" w:hAnsi="Times New Roman"/>
          <w:color w:val="000000"/>
          <w:sz w:val="28"/>
          <w:szCs w:val="28"/>
        </w:rPr>
        <w:t>có vợ và Nguyễn Thị Phương là người chung sống như vợ chồng với Nguyễn Thị Yến): Cơ quan CSĐT công an quận Thanh Khê đã có Quyết định khởi tố vụ án, khởi tố bị can, Quyết định bắt tạm giam Nguyễn Thế Hùng để điều tra về tội “Không tố giác tội phạm”theo điều 314 BLHS. Tuy nhiên, Viện KSND quận T đã Quyết định huỷ bỏ các Quyết định nói trên.</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Với nội dung trên, bản án hình sự sơ thẩm số 22/2016/HSPT ngày 05.03.2016 của TAND quận T tuyên bị cáo Nguyễn Thị Yến phạm tội “Lừa đảo chiếm đoạt tài sản” áp dụng điểm a khoản 3 điều 139; điểm b, p khoản 1, khoản 2 Điều 46 BLHS xử phạt Nguyễn Thị Yến 09 năm tù và nhận định đối với Nguyễn Thế Hùng: Hùng không biết việc Yến lừa đảo xin việc, Yến không nói, không bàn bạc với Hùng để lừa đảo các bị hại, Hùng cũng không biết Yến trao đổi xin việc với các bị hại cụ thể như thế nào; sau khi chị Hà Thị Thuý Hoa tố cáo hành vi của Yến thì Yến mới nói cho Hùng biết việc lừa đảo của mình; VKS không truy tố, HĐXX không xét.</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Ngày 14.3.2016, bị cáo Nguyễn Thị Yến có đơn kháng cáoxin được xét xử theo trình tự phúc thẩm để giảm nhẹ hình phạt.</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Những người bị hại là bà Phan Thị Thu Hà, bà Trần Thị Như Ý, bà Trần Thị Thu Thuý, bà Lê Nguyễn Minh Nghĩa có đơn kháng cáo yêu cầu huỷ toàn bộ bản án sơ thẩm để xem xét vai trò của Nguyễn Thế Hùng.</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Bản án sơ thẩm này không bị kháng nghị phúc thẩm.</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 xml:space="preserve">Ngày 25.5.2016 vụ án đã được đưa ra xét xử theo trình tự phúc thẩm, TAND Tp. Đ đã chấp nhận đề nghị của Viện KSND Thành phố Đ, không xét đơn kháng cáo xin giảm nhẹ hình phạt của bị cáo Nguyễn Thị Yến, chấp nhận đơn kháng cáo của các người bị hại, tuyên huỷ toàn bộ bản án sơ thẩm số 22/2016/HSST ngày 05.3.2016 của </w:t>
      </w:r>
      <w:r w:rsidRPr="000101AF">
        <w:rPr>
          <w:rFonts w:ascii="Times New Roman" w:eastAsia="Times New Roman" w:hAnsi="Times New Roman"/>
          <w:color w:val="000000"/>
          <w:sz w:val="28"/>
          <w:szCs w:val="28"/>
        </w:rPr>
        <w:lastRenderedPageBreak/>
        <w:t>TNAD quận T đểđiều tra lại, xử lí hình sự đối với Nguyễn Thế Hùng, giao hồ sơ vụ án cho Viện KSND quận T điều tra lại theo thủ tục chung.</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b/>
          <w:bCs/>
          <w:color w:val="000000"/>
          <w:sz w:val="28"/>
          <w:szCs w:val="28"/>
        </w:rPr>
        <w:t>Những vấn đề cần rút kinh nghiệm</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Trên cơ sở xét hỏi, tranh tụng tại phiên toà và các biên bản ghi lời khai của Nguyễn Thế Hùng ngày 01.01.2015 tại bút lục 188; ngày 25.03.2015 tại bút lục 194, 195; ngày 21.04.2015 tại bút lục 197, 198,199,200 cùng với các tài liệu chứng cứ khác có tại hồ sơ vụ án, cấp phúc thẩm thấy rằng: Nguyễn Thế Hùng có quan hệ tình cảm và chung sống như vợ chồng với Nguyễn Thị Yến. Quá trình sống chung với Yến từ tháng 04.2014 đến tháng 11.2014 Nguyễn Thế Hùng biết Nguyễn Thị Yến có hành vi lừa đảo chiếm đoạt tài sản của một số người bị hại và sau đó Hùng có hành vi giúp sức cùng với Yến lừa đảo chiếm đoạt tài sản của Lê Nguyễn Minh Nghĩa, Hà Thị Thuý Hoa, Trần Thị Thu Thuý, Phan Thị Thu, cụ thể như: có những lời nói động viên, tác động làm cho người bị hại tin tưởng giao hồ sơ xin việc làm và giao tiền cho Yến. Tham gia cùng Yến đi nhận tiền của người bị hại. Số tiền chiếm đoạt được Yến và Hùng sử dụng tiêu xài chung. Sau khi một số người bị hại phát hiện bị lừa và đòi lại tiền thì Hùng đứng ra cam kết và viết giấy đưa cho Yến ký, hẹn trả lại tiền cho người bị hại nhưng sau đó không trả. Trước khi công an điều tra vụ cưỡng đoạt tài sản của Hà Thị Thuý Hoa, thì Nguyễn Thế Hùng đã bàn bạc với Yến cách khai báo để che giấu hành vi phạm tội lừa đảo (biên bản hỏi cung bị can Nguyễn Thị Yến ngày 07.09.2015, BL 241, 242). Khi làm việc với công an phường Thanh Khê Tây (biên bản ghi lời khai ngày 01.01.2015, BL 188) Hùng khai cùng Yến nhận 50.000.000 để lo xin việc cho Hoa do dì Út điện nhờ Hùng. Theo anh Phạm Ngọc Quảng khai Hùng còn có lời nói đe doạ sẽ giết chết cả nhà anh Quảng, làm cho anh Quảng sợ không đến cơ quan điều tra để tố giác tội phạm (biên bản trình bày ngày 01.01.2015 - BL165 và biên bản ghi lời khai ngày 10.11.2015 - BL169). Như vậy, hành vi của Nguyễn Thế Hùng là đồng phạm giúp sức cho Nguyễn Thị Yến lừa đảo chiếm đoạt tài sản của người bị hại. Cấp sơ thẩm không xem xét trách nhiệm hình sự đối với Nguyễn Thế Hùng là bỏ lọt tội phạm.</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Ngoài ra, quá trình điều tra bị cáo Nguyễn Thị Yến còn khai: số tiền lừa đảo chiếm đoạt của những người bị hại, Yến sử dụng mua lô đất của chị Nguyễn Thị Thuý Vân với giá 270 triệu đồng, đã đưa trước 200 triệu (Biên bản ghi lời khai cuả Nguyễn Thị Yến ngày 24.01.2015 tại bút lục 227). Tại phiên toà bị cáo và Nguyễn Thế Hùng khai nhận, sử dụng số tiền chiếm đoạt của người bị hại để mua các tài sản như ti vi, điện thoại di động, đầu đĩa, bàn ghế… công an quận Thanh Khê, Tp  Đ đã thu hồi trả lại cho Nguyễn Thị Yến một số tài sản sau khi giải quyết vụ án Hà Thị Thuý Hoa. Những tài sản này hiện nay Nguyễn Thế Hùng đang quản lý và Hùng đã chở về nhà cất giấu, gửi một số tài sản cho người bạn tên là Nguyễn Thị Mai (không rõ địa chỉ) ở Phước Tường, còn một số tài sản Hùng đã bán lấy tiền tiêu xài. Những vấn đề trên cần được điều tra làm rõ để xử lý theo pháp luật.</w:t>
      </w:r>
    </w:p>
    <w:p w:rsidR="000101AF" w:rsidRPr="000101AF" w:rsidRDefault="000101AF" w:rsidP="000101AF">
      <w:pPr>
        <w:ind w:firstLine="720"/>
        <w:jc w:val="both"/>
        <w:rPr>
          <w:rFonts w:ascii="Times New Roman" w:eastAsia="Times New Roman" w:hAnsi="Times New Roman"/>
          <w:color w:val="000000"/>
          <w:sz w:val="28"/>
          <w:szCs w:val="28"/>
        </w:rPr>
      </w:pPr>
      <w:r w:rsidRPr="000101AF">
        <w:rPr>
          <w:rFonts w:ascii="Times New Roman" w:eastAsia="Times New Roman" w:hAnsi="Times New Roman"/>
          <w:color w:val="000000"/>
          <w:sz w:val="28"/>
          <w:szCs w:val="28"/>
        </w:rPr>
        <w:t>Những điều tra trên đây của cấp sơ thẩm, cấp phúc thẩm không thể bổ sung, làm rõ tại phiên toà được nên Kiểm sát viên THQCT và KSXX đã đề nghị HĐXX tuyên huỷ toàn bộ bản án sơ thẩm để điều tra lại theo thủ tục chung.</w:t>
      </w:r>
    </w:p>
    <w:p w:rsidR="0002500F" w:rsidRPr="000101AF" w:rsidRDefault="000101AF">
      <w:pPr>
        <w:rPr>
          <w:rFonts w:ascii="Times New Roman" w:hAnsi="Times New Roman"/>
          <w:sz w:val="28"/>
          <w:szCs w:val="28"/>
        </w:rPr>
      </w:pPr>
      <w:hyperlink r:id="rId6" w:history="1">
        <w:r>
          <w:rPr>
            <w:rStyle w:val="Hyperlink"/>
          </w:rPr>
          <w:t>https://vksndtc.gov.vn/tin-chi-tiet-5892</w:t>
        </w:r>
      </w:hyperlink>
      <w:bookmarkStart w:id="0" w:name="_GoBack"/>
      <w:bookmarkEnd w:id="0"/>
    </w:p>
    <w:sectPr w:rsidR="0002500F" w:rsidRPr="000101AF"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87"/>
    <w:rsid w:val="000101AF"/>
    <w:rsid w:val="0002500F"/>
    <w:rsid w:val="00642687"/>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010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010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7404">
      <w:bodyDiv w:val="1"/>
      <w:marLeft w:val="0"/>
      <w:marRight w:val="0"/>
      <w:marTop w:val="0"/>
      <w:marBottom w:val="0"/>
      <w:divBdr>
        <w:top w:val="none" w:sz="0" w:space="0" w:color="auto"/>
        <w:left w:val="none" w:sz="0" w:space="0" w:color="auto"/>
        <w:bottom w:val="none" w:sz="0" w:space="0" w:color="auto"/>
        <w:right w:val="none" w:sz="0" w:space="0" w:color="auto"/>
      </w:divBdr>
      <w:divsChild>
        <w:div w:id="816846546">
          <w:marLeft w:val="0"/>
          <w:marRight w:val="0"/>
          <w:marTop w:val="120"/>
          <w:marBottom w:val="120"/>
          <w:divBdr>
            <w:top w:val="none" w:sz="0" w:space="0" w:color="auto"/>
            <w:left w:val="none" w:sz="0" w:space="0" w:color="auto"/>
            <w:bottom w:val="none" w:sz="0" w:space="0" w:color="auto"/>
            <w:right w:val="none" w:sz="0" w:space="0" w:color="auto"/>
          </w:divBdr>
        </w:div>
        <w:div w:id="392626226">
          <w:marLeft w:val="0"/>
          <w:marRight w:val="0"/>
          <w:marTop w:val="120"/>
          <w:marBottom w:val="120"/>
          <w:divBdr>
            <w:top w:val="none" w:sz="0" w:space="0" w:color="auto"/>
            <w:left w:val="none" w:sz="0" w:space="0" w:color="auto"/>
            <w:bottom w:val="none" w:sz="0" w:space="0" w:color="auto"/>
            <w:right w:val="none" w:sz="0" w:space="0" w:color="auto"/>
          </w:divBdr>
        </w:div>
        <w:div w:id="1953127277">
          <w:marLeft w:val="0"/>
          <w:marRight w:val="0"/>
          <w:marTop w:val="120"/>
          <w:marBottom w:val="120"/>
          <w:divBdr>
            <w:top w:val="none" w:sz="0" w:space="0" w:color="auto"/>
            <w:left w:val="none" w:sz="0" w:space="0" w:color="auto"/>
            <w:bottom w:val="none" w:sz="0" w:space="0" w:color="auto"/>
            <w:right w:val="none" w:sz="0" w:space="0" w:color="auto"/>
          </w:divBdr>
        </w:div>
        <w:div w:id="1971785694">
          <w:marLeft w:val="0"/>
          <w:marRight w:val="0"/>
          <w:marTop w:val="120"/>
          <w:marBottom w:val="120"/>
          <w:divBdr>
            <w:top w:val="none" w:sz="0" w:space="0" w:color="auto"/>
            <w:left w:val="none" w:sz="0" w:space="0" w:color="auto"/>
            <w:bottom w:val="none" w:sz="0" w:space="0" w:color="auto"/>
            <w:right w:val="none" w:sz="0" w:space="0" w:color="auto"/>
          </w:divBdr>
        </w:div>
        <w:div w:id="1298946729">
          <w:marLeft w:val="0"/>
          <w:marRight w:val="0"/>
          <w:marTop w:val="120"/>
          <w:marBottom w:val="120"/>
          <w:divBdr>
            <w:top w:val="none" w:sz="0" w:space="0" w:color="auto"/>
            <w:left w:val="none" w:sz="0" w:space="0" w:color="auto"/>
            <w:bottom w:val="none" w:sz="0" w:space="0" w:color="auto"/>
            <w:right w:val="none" w:sz="0" w:space="0" w:color="auto"/>
          </w:divBdr>
        </w:div>
        <w:div w:id="467669495">
          <w:marLeft w:val="0"/>
          <w:marRight w:val="0"/>
          <w:marTop w:val="120"/>
          <w:marBottom w:val="120"/>
          <w:divBdr>
            <w:top w:val="none" w:sz="0" w:space="0" w:color="auto"/>
            <w:left w:val="none" w:sz="0" w:space="0" w:color="auto"/>
            <w:bottom w:val="none" w:sz="0" w:space="0" w:color="auto"/>
            <w:right w:val="none" w:sz="0" w:space="0" w:color="auto"/>
          </w:divBdr>
        </w:div>
        <w:div w:id="797335583">
          <w:marLeft w:val="0"/>
          <w:marRight w:val="0"/>
          <w:marTop w:val="120"/>
          <w:marBottom w:val="120"/>
          <w:divBdr>
            <w:top w:val="none" w:sz="0" w:space="0" w:color="auto"/>
            <w:left w:val="none" w:sz="0" w:space="0" w:color="auto"/>
            <w:bottom w:val="none" w:sz="0" w:space="0" w:color="auto"/>
            <w:right w:val="none" w:sz="0" w:space="0" w:color="auto"/>
          </w:divBdr>
        </w:div>
        <w:div w:id="632636177">
          <w:marLeft w:val="0"/>
          <w:marRight w:val="0"/>
          <w:marTop w:val="120"/>
          <w:marBottom w:val="120"/>
          <w:divBdr>
            <w:top w:val="none" w:sz="0" w:space="0" w:color="auto"/>
            <w:left w:val="none" w:sz="0" w:space="0" w:color="auto"/>
            <w:bottom w:val="none" w:sz="0" w:space="0" w:color="auto"/>
            <w:right w:val="none" w:sz="0" w:space="0" w:color="auto"/>
          </w:divBdr>
        </w:div>
        <w:div w:id="1935431816">
          <w:marLeft w:val="0"/>
          <w:marRight w:val="0"/>
          <w:marTop w:val="120"/>
          <w:marBottom w:val="120"/>
          <w:divBdr>
            <w:top w:val="none" w:sz="0" w:space="0" w:color="auto"/>
            <w:left w:val="none" w:sz="0" w:space="0" w:color="auto"/>
            <w:bottom w:val="none" w:sz="0" w:space="0" w:color="auto"/>
            <w:right w:val="none" w:sz="0" w:space="0" w:color="auto"/>
          </w:divBdr>
        </w:div>
        <w:div w:id="1828016134">
          <w:marLeft w:val="0"/>
          <w:marRight w:val="0"/>
          <w:marTop w:val="120"/>
          <w:marBottom w:val="120"/>
          <w:divBdr>
            <w:top w:val="none" w:sz="0" w:space="0" w:color="auto"/>
            <w:left w:val="none" w:sz="0" w:space="0" w:color="auto"/>
            <w:bottom w:val="none" w:sz="0" w:space="0" w:color="auto"/>
            <w:right w:val="none" w:sz="0" w:space="0" w:color="auto"/>
          </w:divBdr>
        </w:div>
        <w:div w:id="646783997">
          <w:marLeft w:val="0"/>
          <w:marRight w:val="0"/>
          <w:marTop w:val="120"/>
          <w:marBottom w:val="120"/>
          <w:divBdr>
            <w:top w:val="none" w:sz="0" w:space="0" w:color="auto"/>
            <w:left w:val="none" w:sz="0" w:space="0" w:color="auto"/>
            <w:bottom w:val="none" w:sz="0" w:space="0" w:color="auto"/>
            <w:right w:val="none" w:sz="0" w:space="0" w:color="auto"/>
          </w:divBdr>
        </w:div>
        <w:div w:id="667170135">
          <w:marLeft w:val="0"/>
          <w:marRight w:val="0"/>
          <w:marTop w:val="120"/>
          <w:marBottom w:val="120"/>
          <w:divBdr>
            <w:top w:val="none" w:sz="0" w:space="0" w:color="auto"/>
            <w:left w:val="none" w:sz="0" w:space="0" w:color="auto"/>
            <w:bottom w:val="none" w:sz="0" w:space="0" w:color="auto"/>
            <w:right w:val="none" w:sz="0" w:space="0" w:color="auto"/>
          </w:divBdr>
        </w:div>
        <w:div w:id="1406151832">
          <w:marLeft w:val="0"/>
          <w:marRight w:val="0"/>
          <w:marTop w:val="120"/>
          <w:marBottom w:val="120"/>
          <w:divBdr>
            <w:top w:val="none" w:sz="0" w:space="0" w:color="auto"/>
            <w:left w:val="none" w:sz="0" w:space="0" w:color="auto"/>
            <w:bottom w:val="none" w:sz="0" w:space="0" w:color="auto"/>
            <w:right w:val="none" w:sz="0" w:space="0" w:color="auto"/>
          </w:divBdr>
        </w:div>
        <w:div w:id="1662611391">
          <w:marLeft w:val="0"/>
          <w:marRight w:val="0"/>
          <w:marTop w:val="120"/>
          <w:marBottom w:val="120"/>
          <w:divBdr>
            <w:top w:val="none" w:sz="0" w:space="0" w:color="auto"/>
            <w:left w:val="none" w:sz="0" w:space="0" w:color="auto"/>
            <w:bottom w:val="none" w:sz="0" w:space="0" w:color="auto"/>
            <w:right w:val="none" w:sz="0" w:space="0" w:color="auto"/>
          </w:divBdr>
        </w:div>
        <w:div w:id="647133526">
          <w:marLeft w:val="0"/>
          <w:marRight w:val="0"/>
          <w:marTop w:val="120"/>
          <w:marBottom w:val="120"/>
          <w:divBdr>
            <w:top w:val="none" w:sz="0" w:space="0" w:color="auto"/>
            <w:left w:val="none" w:sz="0" w:space="0" w:color="auto"/>
            <w:bottom w:val="none" w:sz="0" w:space="0" w:color="auto"/>
            <w:right w:val="none" w:sz="0" w:space="0" w:color="auto"/>
          </w:divBdr>
        </w:div>
        <w:div w:id="387581248">
          <w:marLeft w:val="0"/>
          <w:marRight w:val="0"/>
          <w:marTop w:val="120"/>
          <w:marBottom w:val="120"/>
          <w:divBdr>
            <w:top w:val="none" w:sz="0" w:space="0" w:color="auto"/>
            <w:left w:val="none" w:sz="0" w:space="0" w:color="auto"/>
            <w:bottom w:val="none" w:sz="0" w:space="0" w:color="auto"/>
            <w:right w:val="none" w:sz="0" w:space="0" w:color="auto"/>
          </w:divBdr>
        </w:div>
        <w:div w:id="1662810577">
          <w:marLeft w:val="0"/>
          <w:marRight w:val="0"/>
          <w:marTop w:val="120"/>
          <w:marBottom w:val="120"/>
          <w:divBdr>
            <w:top w:val="none" w:sz="0" w:space="0" w:color="auto"/>
            <w:left w:val="none" w:sz="0" w:space="0" w:color="auto"/>
            <w:bottom w:val="none" w:sz="0" w:space="0" w:color="auto"/>
            <w:right w:val="none" w:sz="0" w:space="0" w:color="auto"/>
          </w:divBdr>
        </w:div>
        <w:div w:id="1807166051">
          <w:marLeft w:val="0"/>
          <w:marRight w:val="0"/>
          <w:marTop w:val="120"/>
          <w:marBottom w:val="120"/>
          <w:divBdr>
            <w:top w:val="none" w:sz="0" w:space="0" w:color="auto"/>
            <w:left w:val="none" w:sz="0" w:space="0" w:color="auto"/>
            <w:bottom w:val="none" w:sz="0" w:space="0" w:color="auto"/>
            <w:right w:val="none" w:sz="0" w:space="0" w:color="auto"/>
          </w:divBdr>
        </w:div>
        <w:div w:id="55254846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8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2020-04-15T04:38:00Z</dcterms:created>
  <dcterms:modified xsi:type="dcterms:W3CDTF">2020-04-15T04:39:00Z</dcterms:modified>
</cp:coreProperties>
</file>