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0C" w:rsidRPr="00513C0C" w:rsidRDefault="00513C0C" w:rsidP="00513C0C">
      <w:pPr>
        <w:pStyle w:val="NormalWeb"/>
        <w:spacing w:before="0" w:beforeAutospacing="0" w:after="0" w:afterAutospacing="0"/>
        <w:ind w:firstLine="720"/>
        <w:jc w:val="both"/>
        <w:rPr>
          <w:color w:val="000000"/>
          <w:sz w:val="28"/>
          <w:szCs w:val="28"/>
        </w:rPr>
      </w:pPr>
      <w:r w:rsidRPr="00513C0C">
        <w:rPr>
          <w:color w:val="000000"/>
          <w:sz w:val="28"/>
          <w:szCs w:val="28"/>
        </w:rPr>
        <w:t>Vụ Đoàn Trung Định và Ngô Minh Lợi phạm tội “Cố ý gây thương tích”</w:t>
      </w:r>
    </w:p>
    <w:p w:rsidR="00513C0C" w:rsidRPr="00513C0C" w:rsidRDefault="00513C0C" w:rsidP="00513C0C">
      <w:pPr>
        <w:pStyle w:val="NormalWeb"/>
        <w:spacing w:before="0" w:beforeAutospacing="0" w:after="0" w:afterAutospacing="0"/>
        <w:ind w:firstLine="720"/>
        <w:jc w:val="both"/>
        <w:rPr>
          <w:color w:val="000000"/>
          <w:sz w:val="28"/>
          <w:szCs w:val="28"/>
        </w:rPr>
      </w:pPr>
      <w:r w:rsidRPr="00513C0C">
        <w:rPr>
          <w:color w:val="000000"/>
          <w:sz w:val="28"/>
          <w:szCs w:val="28"/>
        </w:rPr>
        <w:t>Do có mâu thuẫn trước với Phan Văn Cu nên khoảng 20h ngày 29/11/2011, trên đường Định chở Lợi về nhà bố vợ của Lợi bằng xe mô tô biển kiểm soát 83H9-3767, Định nói với Lợi: “Bữa nay mày vô nhà thằng Cu đánh nó cho chú. Mày đi làm ăn hoài nó không biết mặt mày đâu. Mày cứ yên tâm đánh nó đi, tiền bạc, thuốc men hết bao nhiêu chú lo hết”. Lợi đồng ý. Định chở Lợi dừng xe, nổ máy chờ trước sân nhà bà Trần Thị Mai ở bên cạnh nhà Phạn Văn Cu ở ấp Phước Lợi A, xã Mỹ Phước, huyện M, tỉnh Sóc Trăng, lấy tuýp sắt, dài khoảng 40 cm đã chuẩn bị sẵn đưa cho Lợi cầm vào nhà đánh Cu. Bà Mai đi ra gặp Định đang ngồi trên xe nên hỏi: “Cậu Định làm gì ở đây?”. Định điều khiển xe bỏ chạy. Còn Lợi vào nhà Phan Văn Cu, thấy Cu đang nằm ngủ trong màn một mình, Lợi dùng tay trái cầm tuýp sắt đánh nhiều cái trúng vào chân và đầu của Phan Văn Cu rồi bỏ chạy. Phan Văn Cu được mọi người đưa đến Bệnh viện đa khao huyện M cấp cứu, điều trị. Tại bản kết luận giám định pháp y về thương tích số 38/TgT-PY ngày 17/02/2012 của Trung tâm pháp y tỉnh Sóc Trăng kết luận tỷ lệ tổn hại sức khỏe của Phan Văn Cu do thương tích gây nên là 14%.</w:t>
      </w:r>
    </w:p>
    <w:p w:rsidR="00513C0C" w:rsidRPr="00513C0C" w:rsidRDefault="00513C0C" w:rsidP="00513C0C">
      <w:pPr>
        <w:pStyle w:val="NormalWeb"/>
        <w:spacing w:before="0" w:beforeAutospacing="0" w:after="0" w:afterAutospacing="0"/>
        <w:ind w:firstLine="720"/>
        <w:jc w:val="both"/>
        <w:rPr>
          <w:color w:val="000000"/>
          <w:sz w:val="28"/>
          <w:szCs w:val="28"/>
        </w:rPr>
      </w:pPr>
      <w:r w:rsidRPr="00513C0C">
        <w:rPr>
          <w:color w:val="000000"/>
          <w:sz w:val="28"/>
          <w:szCs w:val="28"/>
        </w:rPr>
        <w:t>Bản án hình sự sơ thẩm số 13/2013/HSST ngày 15/7/2013 của Tòa án nhân dân huyện M áp dụng Khoản 2, Điều 104; Điểm b, p Khoản 1 và Khoản 2, Điều 46 Bộ luật hình sự xử phạt Đoàn Trung Định 3 năm tù. Áp dụng Khoản 2 Điều 104, Điểm p, Khoản 1 và Khoản 2, Điều 46 Bộ luật hình sự xử phạt bị cáo Ngô Minh Lợi 3 năm 6 tháng tù.</w:t>
      </w:r>
    </w:p>
    <w:p w:rsidR="00513C0C" w:rsidRPr="00513C0C" w:rsidRDefault="00513C0C" w:rsidP="00513C0C">
      <w:pPr>
        <w:pStyle w:val="NormalWeb"/>
        <w:spacing w:before="0" w:beforeAutospacing="0" w:after="0" w:afterAutospacing="0"/>
        <w:ind w:firstLine="720"/>
        <w:jc w:val="both"/>
        <w:rPr>
          <w:color w:val="000000"/>
          <w:sz w:val="28"/>
          <w:szCs w:val="28"/>
        </w:rPr>
      </w:pPr>
      <w:r w:rsidRPr="00513C0C">
        <w:rPr>
          <w:color w:val="000000"/>
          <w:sz w:val="28"/>
          <w:szCs w:val="28"/>
        </w:rPr>
        <w:t>Ngày 14/8/2013, Viện kiểm sát nhân dân tỉnh Sóc Trăng kháng nghị bản án nêu trên của Tòa án nhân dân huyện M theo hướng tăng hình phạt đối với bị cáo Đoàn Trung Định, buộc Đoàn Trung Định liên đới bồi thường trách nhiệm dân sự cho bị hại và áp dụng Điều 20, Điều 53 Bộ luật hình sự đối với các bị cáo.</w:t>
      </w:r>
    </w:p>
    <w:p w:rsidR="00513C0C" w:rsidRPr="00513C0C" w:rsidRDefault="00513C0C" w:rsidP="00513C0C">
      <w:pPr>
        <w:pStyle w:val="NormalWeb"/>
        <w:spacing w:before="0" w:beforeAutospacing="0" w:after="0" w:afterAutospacing="0"/>
        <w:ind w:firstLine="720"/>
        <w:jc w:val="both"/>
        <w:rPr>
          <w:color w:val="000000"/>
          <w:sz w:val="28"/>
          <w:szCs w:val="28"/>
        </w:rPr>
      </w:pPr>
      <w:r w:rsidRPr="00513C0C">
        <w:rPr>
          <w:color w:val="000000"/>
          <w:sz w:val="28"/>
          <w:szCs w:val="28"/>
        </w:rPr>
        <w:t>Vấn đề cần rút kinh nghiệm: Tòa án cấp sơ thẩm nhận định bị cáo Đoàn Trung Định và Ngô Minh Lợi phạm tội “Cố ý gây thương tích” theo quy định tại Điều 104, bộ luật hình sự là chính xác, đúng người, đúng tội. Các bị cáo phạm tội không thuộc trường hợp có tổ chức nhưng bị cáo Định là người chủ mưu, cầm đầu xúi giục bị cáo Lợi phạm tội, cấp sơ thẩm xử phạt bị cáo Định mức án thấp hơn bị cáo Lợi là không nghiêm, chưa thỏa mãn nguyên tắc xử lý quy định tại Điều 3 Bộ luật hình sự. Mặt khác, vụ án có đồng phạm nhưng cấp sơ thẩm không áp dụng Điều 20 và Điều 53 Bộ luật hình sự về “Đồng phạm” và “Quyết định hình phạt trong trường hợp đồng phạm” là thiếu sót. Bị cáo Định và bị cáo Lợi cùng có lỗi trong việc gây thương tích cho Phan Văn Cu, cấp sơ thẩm buộc mình bị cáo Lợi bồi thường cho bị hại là không đúng quy định tại Điều 604 Bộ luật dân sự và hướng dẫn của Nghị quyết số 03/2006/NQ-HĐTP ngày 08/7/2006 của Hội đồng thẩm phán Tòa án nhân dân tối cao về bồi thường thiệt hại ngoài hợp đồng, từ đó cấp sơ thẩm buộc mình bị cáo Lợi phải chịu án phí dân sự sơ thẩm là ảnh hưởng đến quyền lợi của bị cáo Lợi. Hội đồng xét xử phúc thẩm chấp nhận kháng nghị của Viện kiểm sát nhân dân tỉnh Sóc Trăng xử phạt bị cáo Đoàn Trung Định 4 năm tù. Về trách nhiệm dân sự, áp dụng thêm Điều 20, Điều 53 Bộ luật hình sự buộc bị cáo Đoàn Trung Định và Ngô Minh Lợi liên đới bồi thường cho bị hại số tiền 1.635.000đ (mỗi bị cáo bồi thường 817.000đ).</w:t>
      </w:r>
    </w:p>
    <w:p w:rsidR="0002500F" w:rsidRPr="00513C0C" w:rsidRDefault="00513C0C">
      <w:pPr>
        <w:rPr>
          <w:rFonts w:ascii="Times New Roman" w:hAnsi="Times New Roman"/>
          <w:sz w:val="28"/>
          <w:szCs w:val="28"/>
        </w:rPr>
      </w:pPr>
      <w:hyperlink r:id="rId6" w:history="1">
        <w:r>
          <w:rPr>
            <w:rStyle w:val="Hyperlink"/>
          </w:rPr>
          <w:t>https://vksndtc.gov.vn/tin-chi-tiet-3786</w:t>
        </w:r>
      </w:hyperlink>
      <w:bookmarkStart w:id="0" w:name="_GoBack"/>
      <w:bookmarkEnd w:id="0"/>
    </w:p>
    <w:p w:rsidR="00513C0C" w:rsidRPr="00513C0C" w:rsidRDefault="00513C0C">
      <w:pPr>
        <w:rPr>
          <w:rFonts w:ascii="Times New Roman" w:hAnsi="Times New Roman"/>
          <w:sz w:val="28"/>
          <w:szCs w:val="28"/>
        </w:rPr>
      </w:pPr>
    </w:p>
    <w:sectPr w:rsidR="00513C0C" w:rsidRPr="00513C0C"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2D"/>
    <w:rsid w:val="0002500F"/>
    <w:rsid w:val="00335A2D"/>
    <w:rsid w:val="00513C0C"/>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13C0C"/>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513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13C0C"/>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51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7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2020-04-22T02:08:00Z</dcterms:created>
  <dcterms:modified xsi:type="dcterms:W3CDTF">2020-04-22T02:08:00Z</dcterms:modified>
</cp:coreProperties>
</file>